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8F30" w14:textId="77777777" w:rsidR="00925DD4" w:rsidRDefault="00925DD4" w:rsidP="00F751E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1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593"/>
      </w:tblGrid>
      <w:tr w:rsidR="00925DD4" w14:paraId="70792B33" w14:textId="77777777" w:rsidTr="007664D7">
        <w:trPr>
          <w:trHeight w:val="2665"/>
        </w:trPr>
        <w:tc>
          <w:tcPr>
            <w:tcW w:w="4926" w:type="dxa"/>
          </w:tcPr>
          <w:p w14:paraId="2B7AF3DD" w14:textId="77777777" w:rsidR="00925DD4" w:rsidRDefault="00925DD4" w:rsidP="00925DD4">
            <w:pPr>
              <w:pStyle w:val="a3"/>
              <w:tabs>
                <w:tab w:val="left" w:pos="600"/>
              </w:tabs>
              <w:ind w:left="-9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4190C824" wp14:editId="6A5AF1EE">
                  <wp:extent cx="2458911" cy="10572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127" cy="1059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EA2D71" w14:textId="77777777" w:rsidR="00925DD4" w:rsidRPr="00A531D8" w:rsidRDefault="00925DD4" w:rsidP="005349F0"/>
          <w:p w14:paraId="00DE1ED2" w14:textId="77777777" w:rsidR="00925DD4" w:rsidRPr="00A531D8" w:rsidRDefault="00925DD4" w:rsidP="005349F0"/>
          <w:p w14:paraId="64511ECD" w14:textId="77777777" w:rsidR="00925DD4" w:rsidRDefault="00925DD4" w:rsidP="005349F0"/>
          <w:p w14:paraId="17178760" w14:textId="77777777" w:rsidR="00925DD4" w:rsidRDefault="00925DD4" w:rsidP="005349F0">
            <w:pPr>
              <w:tabs>
                <w:tab w:val="left" w:pos="4110"/>
              </w:tabs>
            </w:pPr>
            <w:r>
              <w:tab/>
            </w:r>
          </w:p>
          <w:p w14:paraId="7CB13833" w14:textId="77777777" w:rsidR="00925DD4" w:rsidRDefault="00925DD4" w:rsidP="005349F0">
            <w:pPr>
              <w:tabs>
                <w:tab w:val="left" w:pos="4110"/>
              </w:tabs>
            </w:pPr>
          </w:p>
          <w:p w14:paraId="35C603EC" w14:textId="77777777" w:rsidR="00925DD4" w:rsidRDefault="00925DD4" w:rsidP="005349F0">
            <w:pPr>
              <w:tabs>
                <w:tab w:val="left" w:pos="4110"/>
              </w:tabs>
            </w:pPr>
          </w:p>
          <w:p w14:paraId="08915745" w14:textId="77777777" w:rsidR="00925DD4" w:rsidRPr="00A531D8" w:rsidRDefault="00925DD4" w:rsidP="005349F0">
            <w:pPr>
              <w:tabs>
                <w:tab w:val="left" w:pos="4110"/>
              </w:tabs>
            </w:pPr>
          </w:p>
        </w:tc>
        <w:tc>
          <w:tcPr>
            <w:tcW w:w="5593" w:type="dxa"/>
          </w:tcPr>
          <w:p w14:paraId="3CBB1749" w14:textId="77777777" w:rsidR="00925DD4" w:rsidRPr="00925DD4" w:rsidRDefault="00925DD4" w:rsidP="007664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37B4201" w14:textId="77777777" w:rsidR="00925DD4" w:rsidRPr="00925DD4" w:rsidRDefault="00925DD4" w:rsidP="00A12B0F">
      <w:pPr>
        <w:rPr>
          <w:rFonts w:ascii="Times New Roman" w:hAnsi="Times New Roman" w:cs="Times New Roman"/>
          <w:b/>
          <w:sz w:val="24"/>
          <w:szCs w:val="24"/>
        </w:rPr>
      </w:pPr>
    </w:p>
    <w:p w14:paraId="5AA01194" w14:textId="77777777" w:rsidR="00925DD4" w:rsidRPr="00925DD4" w:rsidRDefault="00F751E0" w:rsidP="00F75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D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9CF464A" w14:textId="4BFAC4F9" w:rsidR="00F751E0" w:rsidRPr="00925DD4" w:rsidRDefault="00F751E0" w:rsidP="00F75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D4">
        <w:rPr>
          <w:rFonts w:ascii="Times New Roman" w:hAnsi="Times New Roman" w:cs="Times New Roman"/>
          <w:b/>
          <w:sz w:val="24"/>
          <w:szCs w:val="24"/>
        </w:rPr>
        <w:t xml:space="preserve"> об организации оказания</w:t>
      </w:r>
      <w:r w:rsidR="00AC4BC9">
        <w:rPr>
          <w:rFonts w:ascii="Times New Roman" w:hAnsi="Times New Roman" w:cs="Times New Roman"/>
          <w:b/>
          <w:sz w:val="24"/>
          <w:szCs w:val="24"/>
        </w:rPr>
        <w:t xml:space="preserve"> медицинской </w:t>
      </w:r>
      <w:proofErr w:type="gramStart"/>
      <w:r w:rsidR="00AC4BC9">
        <w:rPr>
          <w:rFonts w:ascii="Times New Roman" w:hAnsi="Times New Roman" w:cs="Times New Roman"/>
          <w:b/>
          <w:sz w:val="24"/>
          <w:szCs w:val="24"/>
        </w:rPr>
        <w:t>помощи</w:t>
      </w:r>
      <w:r w:rsidRPr="00925DD4">
        <w:rPr>
          <w:rFonts w:ascii="Times New Roman" w:hAnsi="Times New Roman" w:cs="Times New Roman"/>
          <w:b/>
          <w:sz w:val="24"/>
          <w:szCs w:val="24"/>
        </w:rPr>
        <w:t xml:space="preserve">  ООО</w:t>
      </w:r>
      <w:proofErr w:type="gramEnd"/>
      <w:r w:rsidRPr="00925DD4">
        <w:rPr>
          <w:rFonts w:ascii="Times New Roman" w:hAnsi="Times New Roman" w:cs="Times New Roman"/>
          <w:b/>
          <w:sz w:val="24"/>
          <w:szCs w:val="24"/>
        </w:rPr>
        <w:t xml:space="preserve"> «СК «Кристалл-</w:t>
      </w:r>
      <w:proofErr w:type="spellStart"/>
      <w:r w:rsidRPr="00925DD4">
        <w:rPr>
          <w:rFonts w:ascii="Times New Roman" w:hAnsi="Times New Roman" w:cs="Times New Roman"/>
          <w:b/>
          <w:sz w:val="24"/>
          <w:szCs w:val="24"/>
        </w:rPr>
        <w:t>Дент</w:t>
      </w:r>
      <w:proofErr w:type="spellEnd"/>
      <w:r w:rsidRPr="00925DD4">
        <w:rPr>
          <w:rFonts w:ascii="Times New Roman" w:hAnsi="Times New Roman" w:cs="Times New Roman"/>
          <w:b/>
          <w:sz w:val="24"/>
          <w:szCs w:val="24"/>
        </w:rPr>
        <w:t>»</w:t>
      </w:r>
    </w:p>
    <w:p w14:paraId="2FC85176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F751E0">
        <w:rPr>
          <w:rFonts w:ascii="Times New Roman" w:hAnsi="Times New Roman" w:cs="Times New Roman"/>
          <w:sz w:val="24"/>
          <w:szCs w:val="24"/>
        </w:rPr>
        <w:t>. Настоящее Положение регулирует вопросы организации деятельности стоматологической клиники ООО «СК «Кристалл-</w:t>
      </w:r>
      <w:proofErr w:type="spellStart"/>
      <w:proofErr w:type="gramStart"/>
      <w:r w:rsidRPr="00F751E0">
        <w:rPr>
          <w:rFonts w:ascii="Times New Roman" w:hAnsi="Times New Roman" w:cs="Times New Roman"/>
          <w:sz w:val="24"/>
          <w:szCs w:val="24"/>
        </w:rPr>
        <w:t>дент</w:t>
      </w:r>
      <w:proofErr w:type="spellEnd"/>
      <w:r w:rsidRPr="00F751E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751E0">
        <w:rPr>
          <w:rFonts w:ascii="Times New Roman" w:hAnsi="Times New Roman" w:cs="Times New Roman"/>
          <w:sz w:val="24"/>
          <w:szCs w:val="24"/>
        </w:rPr>
        <w:t xml:space="preserve">далее - медицинской организации), оказывающую амбулаторную медицинскую помощь (далее – стоматологический кабинет). </w:t>
      </w:r>
    </w:p>
    <w:p w14:paraId="32E9E7C5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2. Стоматологический кабинет организуется как структурное подразделение медицинской организации, оказывающей первичную медико-санитарную помощь в амбулаторных условиях.</w:t>
      </w:r>
    </w:p>
    <w:p w14:paraId="526D4A7B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3. Оснащение стоматологического кабинета осуществляется в соответствии со стандартом оснащения стоматологического отделения (кабинета, лаборатории) согласно приложению N 12 к Порядку оказания медицинской помощи взрослому населению Российской Федерации при стоматологических заболеваниях, утвержденному Приказом Минздравсоцразвития РФ от 07.12.2011 N 1496н "Об утверждении Порядка оказания медицинской помощи взрослому населению при стоматологических заболеваниях", в зависимости от объема оказываемой медицинской помощи.</w:t>
      </w:r>
    </w:p>
    <w:p w14:paraId="45CF2953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4. Структура и штатная численность медицинского и иного персонала стоматологического кабинета утверждается в зависимости от объема оказываемой медицинской помощи. </w:t>
      </w:r>
    </w:p>
    <w:p w14:paraId="37712A6C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5. Заведующий стоматологическим кабинетом назначается на должность и освобождается от нее руководителем медицинской организации. На должность заведующего стоматологическим кабинетом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415н, по специальностям "стоматология", "стоматология общей практики", "стоматология детская", "ортодонтия", "стоматология терапевтическая", "стоматология ортопедическая", "стоматология хирургическая", "челюстно-лицевая хирургия", "организация здравоохранения и общественное здоровье", а также Квалификационным характеристикам должностей работников в сфере здравоохранения, утвержденным приказом Минздравсоцразвития России от 23.07.2010 N 541н.</w:t>
      </w:r>
    </w:p>
    <w:p w14:paraId="0B753FD6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6. На должность врача-стоматолога стоматологического кабинета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415н, по специальностям "стоматология", "стоматология общей практики", "стоматология детская", "ортодонтия", "стоматология терапевтическая", "стоматология ортопедическая", "стоматология хирургическая", "челюстно-лицевая хирургия", а также Квалификационным характеристикам </w:t>
      </w:r>
      <w:r w:rsidRPr="00F751E0">
        <w:rPr>
          <w:rFonts w:ascii="Times New Roman" w:hAnsi="Times New Roman" w:cs="Times New Roman"/>
          <w:sz w:val="24"/>
          <w:szCs w:val="24"/>
        </w:rPr>
        <w:lastRenderedPageBreak/>
        <w:t xml:space="preserve">должностей работников в сфере здравоохранения, утвержденным приказом Минздравсоцразвития России от 23.07.2010 N 541н. </w:t>
      </w:r>
    </w:p>
    <w:p w14:paraId="2C1EBCF9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7. На должность медицинской сестры стоматологического кабинета (ассистента врача стоматолога)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N 541н. </w:t>
      </w:r>
    </w:p>
    <w:p w14:paraId="32447A32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8. На должность гигиениста стоматологического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N 541н. </w:t>
      </w:r>
    </w:p>
    <w:p w14:paraId="08108C8F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9. На должность зубного врача стоматологического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N 541н, должности "медицинская сестра", "зубной врач". </w:t>
      </w:r>
    </w:p>
    <w:p w14:paraId="7DED0CDB" w14:textId="77777777"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10. На должность зубного техника стоматологического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N 541н. 11. Функции стоматологического кабинета: </w:t>
      </w:r>
    </w:p>
    <w:p w14:paraId="0A1335A2" w14:textId="77777777"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- организация лечебно-диагностического процесса при стоматологических заболеваниях;</w:t>
      </w:r>
    </w:p>
    <w:p w14:paraId="1DFD35EF" w14:textId="77777777"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 организация и проведение профилактических осмотров и санации рта прикрепленного контингента;</w:t>
      </w:r>
    </w:p>
    <w:p w14:paraId="160AE080" w14:textId="77777777"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 выявление пациентов с зубочелюстно-лицевыми аномалиями, деформациями и предпосылками их развития, дефектами коронок зубов и зубных рядов с последующим их направлением в подразделение стоматологической поликлиники соответствующего профиля;</w:t>
      </w:r>
    </w:p>
    <w:p w14:paraId="3A535DB3" w14:textId="77777777" w:rsidR="008A6196" w:rsidRDefault="00F751E0" w:rsidP="008A619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-при наличии медицинских показаний направление пациентов на стационарное лечение в отделения стоматологическое и (или) челюстно-лицевой хирургии многопрофильной больницы, а также в специализированные медицинские организации; </w:t>
      </w:r>
    </w:p>
    <w:p w14:paraId="2B3E75A5" w14:textId="77777777"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- внедрение современных методов профилактики, диагностики и лечения стоматологических заболеваний челюстно-лицевой области; </w:t>
      </w:r>
    </w:p>
    <w:p w14:paraId="1633F7B6" w14:textId="77777777"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- организация изготовления зубных протезов, челюстно-лицевых протезов и </w:t>
      </w:r>
      <w:proofErr w:type="spellStart"/>
      <w:r w:rsidRPr="00F751E0">
        <w:rPr>
          <w:rFonts w:ascii="Times New Roman" w:hAnsi="Times New Roman" w:cs="Times New Roman"/>
          <w:sz w:val="24"/>
          <w:szCs w:val="24"/>
        </w:rPr>
        <w:t>ортодонтических</w:t>
      </w:r>
      <w:proofErr w:type="spellEnd"/>
      <w:r w:rsidRPr="00F751E0">
        <w:rPr>
          <w:rFonts w:ascii="Times New Roman" w:hAnsi="Times New Roman" w:cs="Times New Roman"/>
          <w:sz w:val="24"/>
          <w:szCs w:val="24"/>
        </w:rPr>
        <w:t xml:space="preserve"> аппаратов; </w:t>
      </w:r>
    </w:p>
    <w:p w14:paraId="62B2C081" w14:textId="77777777"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- проведение санитарно-гигиенического обучения населения, в том числе с привлечением среднего медицинского персонала (гигиенист стоматологический);</w:t>
      </w:r>
    </w:p>
    <w:p w14:paraId="7E900853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 ведение утвержденных форм учетной и отчетной медицинской документации и представление отчетов о своей деятельности в установленном порядке, сбор данных для регистров, ведение которых предусмотрено законодательством Российской Федерации. </w:t>
      </w:r>
    </w:p>
    <w:p w14:paraId="769C54D4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12. Перечень платных медицинских услуг, предоставляемых населению стоматологическим кабинетом:</w:t>
      </w:r>
    </w:p>
    <w:p w14:paraId="666F52CF" w14:textId="77777777"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12.1. при осуществлении доврачебной медицинской помощи:</w:t>
      </w:r>
    </w:p>
    <w:p w14:paraId="57C8AA89" w14:textId="77777777"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 лечение не осложненного и осложненного кариеса зубов,</w:t>
      </w:r>
    </w:p>
    <w:p w14:paraId="484333B8" w14:textId="77777777"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 лечение не кариозных поражений твердых тканей зубов,</w:t>
      </w:r>
    </w:p>
    <w:p w14:paraId="5523ED8A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 лечение заболеваний пародонта и слизистой оболочки полости рта, профилактика заболеваний челюстно-лицевой </w:t>
      </w:r>
      <w:proofErr w:type="gramStart"/>
      <w:r w:rsidRPr="00F751E0">
        <w:rPr>
          <w:rFonts w:ascii="Times New Roman" w:hAnsi="Times New Roman" w:cs="Times New Roman"/>
          <w:sz w:val="24"/>
          <w:szCs w:val="24"/>
        </w:rPr>
        <w:t>области .</w:t>
      </w:r>
      <w:proofErr w:type="gramEnd"/>
      <w:r w:rsidRPr="00F75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C9CD9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12.2. при осуществлении специализированной медицинской помощи</w:t>
      </w:r>
    </w:p>
    <w:p w14:paraId="21FA293E" w14:textId="77777777" w:rsidR="008A6196" w:rsidRDefault="008A6196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1E0" w:rsidRPr="00F751E0">
        <w:rPr>
          <w:rFonts w:ascii="Times New Roman" w:hAnsi="Times New Roman" w:cs="Times New Roman"/>
          <w:sz w:val="24"/>
          <w:szCs w:val="24"/>
        </w:rPr>
        <w:t xml:space="preserve">2.2.1. стоматология терапевтическая: </w:t>
      </w:r>
    </w:p>
    <w:p w14:paraId="150D0565" w14:textId="77777777"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- лечение не осложненного и осложненного кариеса зубов, </w:t>
      </w:r>
    </w:p>
    <w:p w14:paraId="2F94AD50" w14:textId="77777777"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- лечение </w:t>
      </w:r>
      <w:proofErr w:type="spellStart"/>
      <w:r w:rsidRPr="00F751E0">
        <w:rPr>
          <w:rFonts w:ascii="Times New Roman" w:hAnsi="Times New Roman" w:cs="Times New Roman"/>
          <w:sz w:val="24"/>
          <w:szCs w:val="24"/>
        </w:rPr>
        <w:t>некариозных</w:t>
      </w:r>
      <w:proofErr w:type="spellEnd"/>
      <w:r w:rsidRPr="00F751E0">
        <w:rPr>
          <w:rFonts w:ascii="Times New Roman" w:hAnsi="Times New Roman" w:cs="Times New Roman"/>
          <w:sz w:val="24"/>
          <w:szCs w:val="24"/>
        </w:rPr>
        <w:t xml:space="preserve"> поражений твердых тканей зубов,</w:t>
      </w:r>
    </w:p>
    <w:p w14:paraId="75C9A3AF" w14:textId="77777777"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- лечение заболеваний пародонта и слизистой оболочки полости рта. </w:t>
      </w:r>
    </w:p>
    <w:p w14:paraId="539977AB" w14:textId="77777777" w:rsidR="00AE07E3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12.2.2.Стоматология ортопедическая: - изготовление протезов - профилактическая помощь</w:t>
      </w:r>
    </w:p>
    <w:sectPr w:rsidR="00AE07E3" w:rsidRPr="00F751E0" w:rsidSect="007664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F5"/>
    <w:rsid w:val="007664D7"/>
    <w:rsid w:val="008A6196"/>
    <w:rsid w:val="00925DD4"/>
    <w:rsid w:val="00A12B0F"/>
    <w:rsid w:val="00AC4BC9"/>
    <w:rsid w:val="00AE07E3"/>
    <w:rsid w:val="00BE2BF5"/>
    <w:rsid w:val="00F7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2851"/>
  <w15:chartTrackingRefBased/>
  <w15:docId w15:val="{72EF9E9F-7528-4791-9393-D9908D21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5D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925DD4"/>
    <w:rPr>
      <w:rFonts w:ascii="Calibri" w:eastAsia="Calibri" w:hAnsi="Calibri" w:cs="Calibri"/>
      <w:sz w:val="18"/>
      <w:szCs w:val="18"/>
    </w:rPr>
  </w:style>
  <w:style w:type="table" w:styleId="a5">
    <w:name w:val="Table Grid"/>
    <w:basedOn w:val="a1"/>
    <w:uiPriority w:val="39"/>
    <w:rsid w:val="00925D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2023-09-15T05:43:00Z</cp:lastPrinted>
  <dcterms:created xsi:type="dcterms:W3CDTF">2023-09-07T10:09:00Z</dcterms:created>
  <dcterms:modified xsi:type="dcterms:W3CDTF">2025-06-24T05:33:00Z</dcterms:modified>
</cp:coreProperties>
</file>